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0" w:rsidRDefault="00C12110" w:rsidP="00C1211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before="240" w:after="240" w:line="240" w:lineRule="auto"/>
        <w:jc w:val="center"/>
        <w:rPr>
          <w:rFonts w:ascii="Calibri" w:eastAsiaTheme="minorEastAsia" w:hAnsi="Calibri" w:cs="Calibri"/>
          <w:b/>
          <w:bCs/>
          <w:i/>
          <w:iCs/>
          <w:sz w:val="36"/>
          <w:szCs w:val="36"/>
          <w:lang w:eastAsia="it-IT"/>
        </w:rPr>
      </w:pPr>
      <w:r>
        <w:rPr>
          <w:rFonts w:ascii="Calibri" w:eastAsiaTheme="minorEastAsia" w:hAnsi="Calibri" w:cs="Calibri"/>
          <w:b/>
          <w:bCs/>
          <w:i/>
          <w:iCs/>
          <w:sz w:val="36"/>
          <w:szCs w:val="36"/>
          <w:lang w:eastAsia="it-IT"/>
        </w:rPr>
        <w:t xml:space="preserve">Scheda di sintesi sulla rilevazione del </w:t>
      </w:r>
      <w:r w:rsidR="00AC6323">
        <w:rPr>
          <w:rFonts w:ascii="Calibri" w:eastAsiaTheme="minorEastAsia" w:hAnsi="Calibri" w:cs="Calibri"/>
          <w:b/>
          <w:bCs/>
          <w:i/>
          <w:iCs/>
          <w:sz w:val="36"/>
          <w:szCs w:val="36"/>
          <w:lang w:eastAsia="it-IT"/>
        </w:rPr>
        <w:t>N</w:t>
      </w:r>
      <w:r>
        <w:rPr>
          <w:rFonts w:ascii="Calibri" w:eastAsiaTheme="minorEastAsia" w:hAnsi="Calibri" w:cs="Calibri"/>
          <w:b/>
          <w:bCs/>
          <w:i/>
          <w:iCs/>
          <w:sz w:val="36"/>
          <w:szCs w:val="36"/>
          <w:lang w:eastAsia="it-IT"/>
        </w:rPr>
        <w:t>IV</w:t>
      </w:r>
    </w:p>
    <w:p w:rsidR="00C12110" w:rsidRDefault="00C12110" w:rsidP="00C1211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EastAsia" w:hAnsi="Calibri" w:cs="Calibri"/>
          <w:sz w:val="22"/>
          <w:szCs w:val="22"/>
          <w:lang w:eastAsia="it-IT"/>
        </w:rPr>
      </w:pPr>
    </w:p>
    <w:p w:rsidR="00C12110" w:rsidRDefault="00C12110" w:rsidP="00C1211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it-IT"/>
        </w:rPr>
      </w:pPr>
      <w:r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it-IT"/>
        </w:rPr>
        <w:t>Data di svolgimento della rilevazione</w:t>
      </w:r>
    </w:p>
    <w:p w:rsidR="00C12110" w:rsidRDefault="00C12110" w:rsidP="00C1211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rPr>
          <w:rFonts w:ascii="Calibri" w:eastAsiaTheme="minorEastAsia" w:hAnsi="Calibri" w:cs="Calibri"/>
          <w:lang w:eastAsia="it-IT"/>
        </w:rPr>
      </w:pPr>
      <w:r>
        <w:rPr>
          <w:rFonts w:ascii="Calibri" w:eastAsiaTheme="minorEastAsia" w:hAnsi="Calibri" w:cs="Calibri"/>
          <w:lang w:eastAsia="it-IT"/>
        </w:rPr>
        <w:t xml:space="preserve">La rilevazione è stata svolta nei giorni </w:t>
      </w:r>
      <w:r w:rsidR="00AC6323">
        <w:rPr>
          <w:rFonts w:ascii="Calibri" w:eastAsiaTheme="minorEastAsia" w:hAnsi="Calibri" w:cs="Calibri"/>
          <w:lang w:eastAsia="it-IT"/>
        </w:rPr>
        <w:t>13 e 26</w:t>
      </w:r>
      <w:r w:rsidR="00F96C8D">
        <w:rPr>
          <w:rFonts w:ascii="Calibri" w:eastAsiaTheme="minorEastAsia" w:hAnsi="Calibri" w:cs="Calibri"/>
          <w:lang w:eastAsia="it-IT"/>
        </w:rPr>
        <w:t xml:space="preserve"> aprile 2018</w:t>
      </w:r>
    </w:p>
    <w:p w:rsidR="00C12110" w:rsidRDefault="00C12110" w:rsidP="00C1211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rPr>
          <w:rFonts w:ascii="Calibri" w:eastAsiaTheme="minorEastAsia" w:hAnsi="Calibri" w:cs="Calibri"/>
          <w:sz w:val="22"/>
          <w:szCs w:val="22"/>
          <w:lang w:eastAsia="it-IT"/>
        </w:rPr>
      </w:pPr>
    </w:p>
    <w:p w:rsidR="00C12110" w:rsidRDefault="00C12110" w:rsidP="00C1211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it-IT"/>
        </w:rPr>
      </w:pPr>
      <w:r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it-IT"/>
        </w:rPr>
        <w:t xml:space="preserve">Procedure e modalità seguite per la rilevazione </w:t>
      </w:r>
    </w:p>
    <w:p w:rsidR="00C12110" w:rsidRDefault="00C12110" w:rsidP="00C1211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lang w:eastAsia="it-IT"/>
        </w:rPr>
      </w:pPr>
      <w:r>
        <w:rPr>
          <w:rFonts w:ascii="Calibri" w:eastAsiaTheme="minorEastAsia" w:hAnsi="Calibri" w:cs="Calibri"/>
          <w:lang w:eastAsia="it-IT"/>
        </w:rPr>
        <w:t>Le modalità seguite per condurre la rilevazione sono state le seguenti:</w:t>
      </w:r>
    </w:p>
    <w:p w:rsidR="00C12110" w:rsidRDefault="00AC6323" w:rsidP="00C12110">
      <w:pPr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1077" w:hanging="717"/>
        <w:rPr>
          <w:rFonts w:ascii="Calibri" w:eastAsiaTheme="minorEastAsia" w:hAnsi="Calibri" w:cs="Calibri"/>
          <w:lang w:eastAsia="it-IT"/>
        </w:rPr>
      </w:pPr>
      <w:r>
        <w:rPr>
          <w:rFonts w:ascii="Calibri" w:eastAsiaTheme="minorEastAsia" w:hAnsi="Calibri" w:cs="Calibri"/>
          <w:lang w:eastAsia="it-IT"/>
        </w:rPr>
        <w:t xml:space="preserve">Colloquio di </w:t>
      </w:r>
      <w:r w:rsidR="00C12110">
        <w:rPr>
          <w:rFonts w:ascii="Calibri" w:eastAsiaTheme="minorEastAsia" w:hAnsi="Calibri" w:cs="Calibri"/>
          <w:lang w:eastAsia="it-IT"/>
        </w:rPr>
        <w:t xml:space="preserve">verifica dell’attività svolta </w:t>
      </w:r>
      <w:r>
        <w:rPr>
          <w:rFonts w:ascii="Calibri" w:eastAsiaTheme="minorEastAsia" w:hAnsi="Calibri" w:cs="Calibri"/>
          <w:lang w:eastAsia="it-IT"/>
        </w:rPr>
        <w:t>col</w:t>
      </w:r>
      <w:r w:rsidR="00C12110">
        <w:rPr>
          <w:rFonts w:ascii="Calibri" w:eastAsiaTheme="minorEastAsia" w:hAnsi="Calibri" w:cs="Calibri"/>
          <w:lang w:eastAsia="it-IT"/>
        </w:rPr>
        <w:t xml:space="preserve"> Responsabile della trasparenza per riscontrare l’adempimento degli obblighi di pubblicazione;</w:t>
      </w:r>
    </w:p>
    <w:p w:rsidR="00C12110" w:rsidRDefault="00C12110" w:rsidP="00C12110">
      <w:pPr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1077" w:hanging="717"/>
        <w:rPr>
          <w:rFonts w:ascii="Calibri" w:eastAsiaTheme="minorEastAsia" w:hAnsi="Calibri" w:cs="Calibri"/>
          <w:lang w:eastAsia="it-IT"/>
        </w:rPr>
      </w:pPr>
      <w:r>
        <w:rPr>
          <w:rFonts w:ascii="Calibri" w:eastAsiaTheme="minorEastAsia" w:hAnsi="Calibri" w:cs="Calibri"/>
          <w:lang w:eastAsia="it-IT"/>
        </w:rPr>
        <w:t>esame della documentazione e delle banche dati relative ai dati oggetto di attestazione;</w:t>
      </w:r>
    </w:p>
    <w:p w:rsidR="00C12110" w:rsidRDefault="00C12110" w:rsidP="00C12110">
      <w:pPr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276" w:lineRule="auto"/>
        <w:ind w:left="1077" w:hanging="717"/>
        <w:rPr>
          <w:rFonts w:ascii="Calibri" w:eastAsiaTheme="minorEastAsia" w:hAnsi="Calibri" w:cs="Calibri"/>
          <w:lang w:eastAsia="it-IT"/>
        </w:rPr>
      </w:pPr>
      <w:r>
        <w:rPr>
          <w:rFonts w:ascii="Calibri" w:eastAsiaTheme="minorEastAsia" w:hAnsi="Calibri" w:cs="Calibri"/>
          <w:lang w:eastAsia="it-IT"/>
        </w:rPr>
        <w:t>verifica sul sito istituzionale, anche attraverso l’utilizzo di supporti informatici</w:t>
      </w:r>
    </w:p>
    <w:p w:rsidR="00C12110" w:rsidRDefault="00C12110" w:rsidP="00C1211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sz w:val="22"/>
          <w:szCs w:val="22"/>
          <w:lang w:eastAsia="it-IT"/>
        </w:rPr>
      </w:pPr>
    </w:p>
    <w:p w:rsidR="00C12110" w:rsidRDefault="00C12110" w:rsidP="00C1211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it-IT"/>
        </w:rPr>
      </w:pPr>
      <w:r>
        <w:rPr>
          <w:rFonts w:ascii="Calibri" w:eastAsiaTheme="minorEastAsia" w:hAnsi="Calibri" w:cs="Calibri"/>
          <w:b/>
          <w:bCs/>
          <w:i/>
          <w:iCs/>
          <w:sz w:val="28"/>
          <w:szCs w:val="28"/>
          <w:lang w:eastAsia="it-IT"/>
        </w:rPr>
        <w:t>Aspetti critici riscontrati nel corso della rilevazione</w:t>
      </w:r>
    </w:p>
    <w:p w:rsidR="00CF743B" w:rsidRPr="00176582" w:rsidRDefault="00176582" w:rsidP="00D76ECC">
      <w:pPr>
        <w:pStyle w:val="Paragrafoelenco"/>
        <w:numPr>
          <w:ilvl w:val="0"/>
          <w:numId w:val="5"/>
        </w:numPr>
      </w:pPr>
      <w:r w:rsidRPr="00176582">
        <w:rPr>
          <w:rFonts w:ascii="Calibri" w:eastAsiaTheme="minorEastAsia" w:hAnsi="Calibri" w:cs="Calibri"/>
          <w:lang w:eastAsia="it-IT"/>
        </w:rPr>
        <w:t xml:space="preserve">in riferimento </w:t>
      </w:r>
      <w:r w:rsidR="00CF743B" w:rsidRPr="00176582">
        <w:rPr>
          <w:rFonts w:ascii="Calibri" w:eastAsiaTheme="minorEastAsia" w:hAnsi="Calibri" w:cs="Calibri"/>
          <w:lang w:eastAsia="it-IT"/>
        </w:rPr>
        <w:t xml:space="preserve">ai </w:t>
      </w:r>
      <w:r w:rsidR="001E213F" w:rsidRPr="00176582">
        <w:rPr>
          <w:rFonts w:ascii="Calibri" w:eastAsiaTheme="minorEastAsia" w:hAnsi="Calibri" w:cs="Calibri"/>
          <w:b/>
          <w:u w:val="single"/>
          <w:lang w:eastAsia="it-IT"/>
        </w:rPr>
        <w:t>consulenti e col</w:t>
      </w:r>
      <w:r w:rsidR="002603D7">
        <w:rPr>
          <w:rFonts w:ascii="Calibri" w:eastAsiaTheme="minorEastAsia" w:hAnsi="Calibri" w:cs="Calibri"/>
          <w:b/>
          <w:u w:val="single"/>
          <w:lang w:eastAsia="it-IT"/>
        </w:rPr>
        <w:t>l</w:t>
      </w:r>
      <w:r w:rsidR="001E213F" w:rsidRPr="00176582">
        <w:rPr>
          <w:rFonts w:ascii="Calibri" w:eastAsiaTheme="minorEastAsia" w:hAnsi="Calibri" w:cs="Calibri"/>
          <w:b/>
          <w:u w:val="single"/>
          <w:lang w:eastAsia="it-IT"/>
        </w:rPr>
        <w:t>aboratori</w:t>
      </w:r>
      <w:r w:rsidR="0023020C" w:rsidRPr="00176582">
        <w:rPr>
          <w:rFonts w:ascii="Calibri" w:eastAsiaTheme="minorEastAsia" w:hAnsi="Calibri" w:cs="Calibri"/>
          <w:b/>
          <w:lang w:eastAsia="it-IT"/>
        </w:rPr>
        <w:t xml:space="preserve"> </w:t>
      </w:r>
      <w:r w:rsidRPr="00176582">
        <w:rPr>
          <w:rFonts w:ascii="Calibri" w:eastAsiaTheme="minorEastAsia" w:hAnsi="Calibri" w:cs="Calibri"/>
          <w:lang w:eastAsia="it-IT"/>
        </w:rPr>
        <w:t>per ciò che attiene a</w:t>
      </w:r>
      <w:r w:rsidR="0023020C" w:rsidRPr="00176582">
        <w:rPr>
          <w:rFonts w:ascii="Calibri" w:eastAsiaTheme="minorEastAsia" w:hAnsi="Calibri" w:cs="Calibri"/>
          <w:lang w:eastAsia="it-IT"/>
        </w:rPr>
        <w:t>i curricula nella forma prevista</w:t>
      </w:r>
      <w:r w:rsidR="001E213F" w:rsidRPr="00176582">
        <w:rPr>
          <w:rFonts w:ascii="Calibri" w:eastAsiaTheme="minorEastAsia" w:hAnsi="Calibri" w:cs="Calibri"/>
          <w:lang w:eastAsia="it-IT"/>
        </w:rPr>
        <w:t>, nonché dichiarazioni di assenza di incompatibilità e altri compensi</w:t>
      </w:r>
      <w:r w:rsidRPr="00176582">
        <w:rPr>
          <w:rFonts w:ascii="Calibri" w:eastAsiaTheme="minorEastAsia" w:hAnsi="Calibri" w:cs="Calibri"/>
          <w:lang w:eastAsia="it-IT"/>
        </w:rPr>
        <w:t xml:space="preserve"> deve essere completato l’inserimento dei dati relativi</w:t>
      </w:r>
      <w:r w:rsidR="00CF743B" w:rsidRPr="00176582">
        <w:rPr>
          <w:rFonts w:ascii="Calibri" w:eastAsiaTheme="minorEastAsia" w:hAnsi="Calibri" w:cs="Calibri"/>
          <w:lang w:eastAsia="it-IT"/>
        </w:rPr>
        <w:t>;</w:t>
      </w:r>
    </w:p>
    <w:p w:rsidR="0023020C" w:rsidRPr="005D3C00" w:rsidRDefault="0023020C" w:rsidP="00D76ECC">
      <w:pPr>
        <w:pStyle w:val="Paragrafoelenco"/>
        <w:numPr>
          <w:ilvl w:val="0"/>
          <w:numId w:val="5"/>
        </w:numPr>
        <w:rPr>
          <w:rFonts w:ascii="Calibri" w:eastAsiaTheme="minorEastAsia" w:hAnsi="Calibri" w:cs="Calibri"/>
          <w:lang w:eastAsia="it-IT"/>
        </w:rPr>
      </w:pPr>
      <w:r w:rsidRPr="005D3C00">
        <w:rPr>
          <w:rFonts w:ascii="Calibri" w:eastAsiaTheme="minorEastAsia" w:hAnsi="Calibri" w:cs="Calibri"/>
          <w:lang w:eastAsia="it-IT"/>
        </w:rPr>
        <w:t xml:space="preserve">I dati relativi a </w:t>
      </w:r>
      <w:r w:rsidR="000739A1">
        <w:rPr>
          <w:rFonts w:ascii="Calibri" w:eastAsiaTheme="minorEastAsia" w:hAnsi="Calibri" w:cs="Calibri"/>
          <w:b/>
          <w:u w:val="single"/>
          <w:lang w:eastAsia="it-IT"/>
        </w:rPr>
        <w:t>bandi di</w:t>
      </w:r>
      <w:r w:rsidR="005D3C00" w:rsidRPr="005D3C00">
        <w:rPr>
          <w:rFonts w:ascii="Calibri" w:eastAsiaTheme="minorEastAsia" w:hAnsi="Calibri" w:cs="Calibri"/>
          <w:b/>
          <w:u w:val="single"/>
          <w:lang w:eastAsia="it-IT"/>
        </w:rPr>
        <w:t xml:space="preserve"> conc</w:t>
      </w:r>
      <w:r w:rsidR="000739A1">
        <w:rPr>
          <w:rFonts w:ascii="Calibri" w:eastAsiaTheme="minorEastAsia" w:hAnsi="Calibri" w:cs="Calibri"/>
          <w:b/>
          <w:u w:val="single"/>
          <w:lang w:eastAsia="it-IT"/>
        </w:rPr>
        <w:t>orso</w:t>
      </w:r>
      <w:r w:rsidRPr="005D3C00">
        <w:rPr>
          <w:rFonts w:ascii="Calibri" w:eastAsiaTheme="minorEastAsia" w:hAnsi="Calibri" w:cs="Calibri"/>
          <w:b/>
          <w:u w:val="single"/>
          <w:lang w:eastAsia="it-IT"/>
        </w:rPr>
        <w:t xml:space="preserve"> </w:t>
      </w:r>
      <w:r w:rsidRPr="005D3C00">
        <w:rPr>
          <w:rFonts w:ascii="Calibri" w:eastAsiaTheme="minorEastAsia" w:hAnsi="Calibri" w:cs="Calibri"/>
          <w:lang w:eastAsia="it-IT"/>
        </w:rPr>
        <w:t xml:space="preserve">sono presenti ma </w:t>
      </w:r>
      <w:r w:rsidR="005D3C00" w:rsidRPr="005D3C00">
        <w:rPr>
          <w:rFonts w:ascii="Calibri" w:eastAsiaTheme="minorEastAsia" w:hAnsi="Calibri" w:cs="Calibri"/>
          <w:lang w:eastAsia="it-IT"/>
        </w:rPr>
        <w:t>devono essere integrati con link che specifichino anche per tutti modalità selettive e tracce delle prove scritte</w:t>
      </w:r>
      <w:r w:rsidRPr="005D3C00">
        <w:rPr>
          <w:rFonts w:ascii="Calibri" w:eastAsiaTheme="minorEastAsia" w:hAnsi="Calibri" w:cs="Calibri"/>
          <w:lang w:eastAsia="it-IT"/>
        </w:rPr>
        <w:t>;</w:t>
      </w:r>
    </w:p>
    <w:p w:rsidR="0023020C" w:rsidRPr="00A8007D" w:rsidRDefault="0023020C" w:rsidP="00A0086E">
      <w:pPr>
        <w:pStyle w:val="Paragrafoelenco"/>
        <w:numPr>
          <w:ilvl w:val="0"/>
          <w:numId w:val="5"/>
        </w:numPr>
        <w:rPr>
          <w:rFonts w:ascii="Calibri" w:eastAsiaTheme="minorEastAsia" w:hAnsi="Calibri" w:cs="Calibri"/>
          <w:lang w:eastAsia="it-IT"/>
        </w:rPr>
      </w:pPr>
      <w:r w:rsidRPr="00A8007D">
        <w:rPr>
          <w:rFonts w:ascii="Calibri" w:eastAsiaTheme="minorEastAsia" w:hAnsi="Calibri" w:cs="Calibri"/>
          <w:lang w:eastAsia="it-IT"/>
        </w:rPr>
        <w:t xml:space="preserve">La </w:t>
      </w:r>
      <w:r w:rsidRPr="00A8007D">
        <w:rPr>
          <w:rFonts w:ascii="Calibri" w:eastAsiaTheme="minorEastAsia" w:hAnsi="Calibri" w:cs="Calibri"/>
          <w:b/>
          <w:u w:val="single"/>
          <w:lang w:eastAsia="it-IT"/>
        </w:rPr>
        <w:t xml:space="preserve">Pianificazione e governo del territorio </w:t>
      </w:r>
      <w:r w:rsidRPr="00A8007D">
        <w:rPr>
          <w:rFonts w:ascii="Calibri" w:eastAsiaTheme="minorEastAsia" w:hAnsi="Calibri" w:cs="Calibri"/>
          <w:lang w:eastAsia="it-IT"/>
        </w:rPr>
        <w:t xml:space="preserve">non è </w:t>
      </w:r>
      <w:r w:rsidR="00A8007D" w:rsidRPr="00A8007D">
        <w:rPr>
          <w:rFonts w:ascii="Calibri" w:eastAsiaTheme="minorEastAsia" w:hAnsi="Calibri" w:cs="Calibri"/>
          <w:lang w:eastAsia="it-IT"/>
        </w:rPr>
        <w:t xml:space="preserve">presente nella sezione amministrazione trasparente e vi è un rinvio al </w:t>
      </w:r>
      <w:hyperlink r:id="rId7" w:tgtFrame="_blank" w:history="1">
        <w:r w:rsidR="00A8007D" w:rsidRPr="00A8007D">
          <w:rPr>
            <w:rFonts w:ascii="Calibri" w:eastAsiaTheme="minorEastAsia" w:hAnsi="Calibri" w:cs="Calibri"/>
            <w:lang w:eastAsia="it-IT"/>
          </w:rPr>
          <w:t>portale del Territorio e Ambiente</w:t>
        </w:r>
      </w:hyperlink>
      <w:r w:rsidR="00A8007D" w:rsidRPr="00A8007D">
        <w:rPr>
          <w:rFonts w:ascii="Calibri" w:eastAsiaTheme="minorEastAsia" w:hAnsi="Calibri" w:cs="Calibri"/>
          <w:lang w:eastAsia="it-IT"/>
        </w:rPr>
        <w:t xml:space="preserve"> ma il link di rimando non funziona correttamente</w:t>
      </w:r>
      <w:r w:rsidRPr="00A8007D">
        <w:rPr>
          <w:rFonts w:ascii="Calibri" w:eastAsiaTheme="minorEastAsia" w:hAnsi="Calibri" w:cs="Calibri"/>
          <w:lang w:eastAsia="it-IT"/>
        </w:rPr>
        <w:t>;</w:t>
      </w:r>
    </w:p>
    <w:p w:rsidR="00B13720" w:rsidRPr="00A57EFB" w:rsidRDefault="004A2298" w:rsidP="007F7DA2">
      <w:pPr>
        <w:pStyle w:val="Paragrafoelenco"/>
        <w:numPr>
          <w:ilvl w:val="0"/>
          <w:numId w:val="5"/>
        </w:numPr>
        <w:rPr>
          <w:rFonts w:ascii="Calibri" w:eastAsiaTheme="minorEastAsia" w:hAnsi="Calibri" w:cs="Calibri"/>
          <w:lang w:eastAsia="it-IT"/>
        </w:rPr>
      </w:pPr>
      <w:r w:rsidRPr="00A57EFB">
        <w:rPr>
          <w:rFonts w:ascii="Calibri" w:eastAsiaTheme="minorEastAsia" w:hAnsi="Calibri" w:cs="Calibri"/>
          <w:lang w:eastAsia="it-IT"/>
        </w:rPr>
        <w:t xml:space="preserve">E’ assente nella sezione amministrazione trasparente la tabella delle </w:t>
      </w:r>
      <w:r w:rsidRPr="00A57EFB">
        <w:rPr>
          <w:rFonts w:ascii="Calibri" w:eastAsiaTheme="minorEastAsia" w:hAnsi="Calibri" w:cs="Calibri"/>
          <w:b/>
          <w:u w:val="single"/>
          <w:lang w:eastAsia="it-IT"/>
        </w:rPr>
        <w:t>Lista di attesa dei servizi erogati</w:t>
      </w:r>
      <w:r w:rsidR="007F7DA2" w:rsidRPr="00A57EFB">
        <w:rPr>
          <w:rFonts w:ascii="Calibri" w:eastAsiaTheme="minorEastAsia" w:hAnsi="Calibri" w:cs="Calibri"/>
          <w:lang w:eastAsia="it-IT"/>
        </w:rPr>
        <w:t>;</w:t>
      </w:r>
    </w:p>
    <w:sectPr w:rsidR="00B13720" w:rsidRPr="00A57EFB" w:rsidSect="00705530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60" w:rsidRDefault="002A5060">
      <w:pPr>
        <w:spacing w:after="0" w:line="240" w:lineRule="auto"/>
      </w:pPr>
      <w:r>
        <w:separator/>
      </w:r>
    </w:p>
  </w:endnote>
  <w:endnote w:type="continuationSeparator" w:id="0">
    <w:p w:rsidR="002A5060" w:rsidRDefault="002A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60" w:rsidRDefault="002A5060">
      <w:pPr>
        <w:spacing w:after="0" w:line="240" w:lineRule="auto"/>
      </w:pPr>
      <w:r>
        <w:separator/>
      </w:r>
    </w:p>
  </w:footnote>
  <w:footnote w:type="continuationSeparator" w:id="0">
    <w:p w:rsidR="002A5060" w:rsidRDefault="002A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D05D33">
      <w:rPr>
        <w:rFonts w:cs="Times New Roman"/>
        <w:b/>
      </w:rPr>
      <w:t>141</w:t>
    </w:r>
    <w:r w:rsidRPr="008322B3">
      <w:rPr>
        <w:rFonts w:cs="Times New Roman"/>
        <w:b/>
      </w:rPr>
      <w:t>/201</w:t>
    </w:r>
    <w:r w:rsidR="00D05D33">
      <w:rPr>
        <w:rFonts w:cs="Times New Roman"/>
        <w:b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E806FE"/>
    <w:lvl w:ilvl="0">
      <w:numFmt w:val="bullet"/>
      <w:lvlText w:val="*"/>
      <w:lvlJc w:val="left"/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8159DA"/>
    <w:multiLevelType w:val="hybridMultilevel"/>
    <w:tmpl w:val="A27C1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739A1"/>
    <w:rsid w:val="0007727D"/>
    <w:rsid w:val="000A4514"/>
    <w:rsid w:val="0016468A"/>
    <w:rsid w:val="00176582"/>
    <w:rsid w:val="001E213F"/>
    <w:rsid w:val="0023020C"/>
    <w:rsid w:val="002603D7"/>
    <w:rsid w:val="002A5060"/>
    <w:rsid w:val="0048249A"/>
    <w:rsid w:val="004A2298"/>
    <w:rsid w:val="00567128"/>
    <w:rsid w:val="005D3C00"/>
    <w:rsid w:val="005F1AE6"/>
    <w:rsid w:val="007052EA"/>
    <w:rsid w:val="00705530"/>
    <w:rsid w:val="007E02E5"/>
    <w:rsid w:val="007F7DA2"/>
    <w:rsid w:val="008322B3"/>
    <w:rsid w:val="00855616"/>
    <w:rsid w:val="00861FE1"/>
    <w:rsid w:val="009108AE"/>
    <w:rsid w:val="009C6FAC"/>
    <w:rsid w:val="00A0086E"/>
    <w:rsid w:val="00A30FF8"/>
    <w:rsid w:val="00A57EFB"/>
    <w:rsid w:val="00A8007D"/>
    <w:rsid w:val="00A97858"/>
    <w:rsid w:val="00AC6323"/>
    <w:rsid w:val="00AF1D48"/>
    <w:rsid w:val="00B13720"/>
    <w:rsid w:val="00C12110"/>
    <w:rsid w:val="00C27B23"/>
    <w:rsid w:val="00CF743B"/>
    <w:rsid w:val="00D05D33"/>
    <w:rsid w:val="00D27496"/>
    <w:rsid w:val="00D76ECC"/>
    <w:rsid w:val="00DB4E33"/>
    <w:rsid w:val="00E15247"/>
    <w:rsid w:val="00F37342"/>
    <w:rsid w:val="00F9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0553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05530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70553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70553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705530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70553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705530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70553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70553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705530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70553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705530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705530"/>
    <w:rPr>
      <w:rFonts w:ascii="Courier New" w:hAnsi="Courier New" w:cs="Courier New"/>
    </w:rPr>
  </w:style>
  <w:style w:type="character" w:customStyle="1" w:styleId="WWCharLFO13LVL3">
    <w:name w:val="WW_CharLFO13LVL3"/>
    <w:rsid w:val="00705530"/>
    <w:rPr>
      <w:rFonts w:ascii="Wingdings" w:hAnsi="Wingdings"/>
    </w:rPr>
  </w:style>
  <w:style w:type="character" w:customStyle="1" w:styleId="WWCharLFO13LVL4">
    <w:name w:val="WW_CharLFO13LVL4"/>
    <w:rsid w:val="00705530"/>
    <w:rPr>
      <w:rFonts w:ascii="Symbol" w:hAnsi="Symbol"/>
    </w:rPr>
  </w:style>
  <w:style w:type="character" w:customStyle="1" w:styleId="WWCharLFO13LVL5">
    <w:name w:val="WW_CharLFO13LVL5"/>
    <w:rsid w:val="00705530"/>
    <w:rPr>
      <w:rFonts w:ascii="Courier New" w:hAnsi="Courier New" w:cs="Courier New"/>
    </w:rPr>
  </w:style>
  <w:style w:type="character" w:customStyle="1" w:styleId="WWCharLFO13LVL6">
    <w:name w:val="WW_CharLFO13LVL6"/>
    <w:rsid w:val="00705530"/>
    <w:rPr>
      <w:rFonts w:ascii="Wingdings" w:hAnsi="Wingdings"/>
    </w:rPr>
  </w:style>
  <w:style w:type="character" w:customStyle="1" w:styleId="WWCharLFO13LVL7">
    <w:name w:val="WW_CharLFO13LVL7"/>
    <w:rsid w:val="00705530"/>
    <w:rPr>
      <w:rFonts w:ascii="Symbol" w:hAnsi="Symbol"/>
    </w:rPr>
  </w:style>
  <w:style w:type="character" w:customStyle="1" w:styleId="WWCharLFO13LVL8">
    <w:name w:val="WW_CharLFO13LVL8"/>
    <w:rsid w:val="00705530"/>
    <w:rPr>
      <w:rFonts w:ascii="Courier New" w:hAnsi="Courier New" w:cs="Courier New"/>
    </w:rPr>
  </w:style>
  <w:style w:type="character" w:customStyle="1" w:styleId="WWCharLFO13LVL9">
    <w:name w:val="WW_CharLFO13LVL9"/>
    <w:rsid w:val="00705530"/>
    <w:rPr>
      <w:rFonts w:ascii="Wingdings" w:hAnsi="Wingdings"/>
    </w:rPr>
  </w:style>
  <w:style w:type="character" w:customStyle="1" w:styleId="WWCharLFO15LVL1">
    <w:name w:val="WW_CharLFO15LVL1"/>
    <w:rsid w:val="00705530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705530"/>
    <w:rPr>
      <w:rFonts w:ascii="Courier New" w:hAnsi="Courier New" w:cs="Courier New"/>
    </w:rPr>
  </w:style>
  <w:style w:type="character" w:customStyle="1" w:styleId="WWCharLFO15LVL3">
    <w:name w:val="WW_CharLFO15LVL3"/>
    <w:rsid w:val="00705530"/>
    <w:rPr>
      <w:rFonts w:ascii="Wingdings" w:hAnsi="Wingdings"/>
    </w:rPr>
  </w:style>
  <w:style w:type="character" w:customStyle="1" w:styleId="WWCharLFO15LVL4">
    <w:name w:val="WW_CharLFO15LVL4"/>
    <w:rsid w:val="00705530"/>
    <w:rPr>
      <w:rFonts w:ascii="Symbol" w:hAnsi="Symbol"/>
    </w:rPr>
  </w:style>
  <w:style w:type="character" w:customStyle="1" w:styleId="WWCharLFO15LVL5">
    <w:name w:val="WW_CharLFO15LVL5"/>
    <w:rsid w:val="00705530"/>
    <w:rPr>
      <w:rFonts w:ascii="Courier New" w:hAnsi="Courier New" w:cs="Courier New"/>
    </w:rPr>
  </w:style>
  <w:style w:type="character" w:customStyle="1" w:styleId="WWCharLFO15LVL6">
    <w:name w:val="WW_CharLFO15LVL6"/>
    <w:rsid w:val="00705530"/>
    <w:rPr>
      <w:rFonts w:ascii="Wingdings" w:hAnsi="Wingdings"/>
    </w:rPr>
  </w:style>
  <w:style w:type="character" w:customStyle="1" w:styleId="WWCharLFO15LVL7">
    <w:name w:val="WW_CharLFO15LVL7"/>
    <w:rsid w:val="00705530"/>
    <w:rPr>
      <w:rFonts w:ascii="Symbol" w:hAnsi="Symbol"/>
    </w:rPr>
  </w:style>
  <w:style w:type="character" w:customStyle="1" w:styleId="WWCharLFO15LVL8">
    <w:name w:val="WW_CharLFO15LVL8"/>
    <w:rsid w:val="00705530"/>
    <w:rPr>
      <w:rFonts w:ascii="Courier New" w:hAnsi="Courier New" w:cs="Courier New"/>
    </w:rPr>
  </w:style>
  <w:style w:type="character" w:customStyle="1" w:styleId="WWCharLFO15LVL9">
    <w:name w:val="WW_CharLFO15LVL9"/>
    <w:rsid w:val="00705530"/>
    <w:rPr>
      <w:rFonts w:ascii="Wingdings" w:hAnsi="Wingdings"/>
    </w:rPr>
  </w:style>
  <w:style w:type="character" w:customStyle="1" w:styleId="Caratteredellanota">
    <w:name w:val="Carattere della nota"/>
    <w:rsid w:val="00705530"/>
  </w:style>
  <w:style w:type="paragraph" w:styleId="Testonotaapidipagina">
    <w:name w:val="footnote text"/>
    <w:basedOn w:val="Normale"/>
    <w:rsid w:val="00705530"/>
  </w:style>
  <w:style w:type="paragraph" w:styleId="Paragrafoelenco">
    <w:name w:val="List Paragraph"/>
    <w:basedOn w:val="Normale"/>
    <w:rsid w:val="00705530"/>
    <w:pPr>
      <w:ind w:left="357" w:hanging="357"/>
    </w:pPr>
  </w:style>
  <w:style w:type="paragraph" w:styleId="Titolo">
    <w:name w:val="Title"/>
    <w:basedOn w:val="Normale"/>
    <w:next w:val="Normale"/>
    <w:autoRedefine/>
    <w:rsid w:val="00705530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705530"/>
  </w:style>
  <w:style w:type="paragraph" w:styleId="Intestazione">
    <w:name w:val="header"/>
    <w:basedOn w:val="Normale"/>
    <w:rsid w:val="00705530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705530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705530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70553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705530"/>
    <w:rPr>
      <w:b/>
      <w:bCs/>
    </w:rPr>
  </w:style>
  <w:style w:type="paragraph" w:styleId="Testofumetto">
    <w:name w:val="Balloon Text"/>
    <w:basedOn w:val="Normale"/>
    <w:rsid w:val="00705530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0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62.149.225.97/castellanagrot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Gianluca</cp:lastModifiedBy>
  <cp:revision>7</cp:revision>
  <cp:lastPrinted>2017-03-10T10:00:00Z</cp:lastPrinted>
  <dcterms:created xsi:type="dcterms:W3CDTF">2018-04-26T04:10:00Z</dcterms:created>
  <dcterms:modified xsi:type="dcterms:W3CDTF">2018-04-26T07:43:00Z</dcterms:modified>
</cp:coreProperties>
</file>